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Стадион, ФОК, ледовая арена, спорткомплекс</w:t>
      </w:r>
    </w:p>
    <w:p>
      <w:r>
        <w:rPr>
          <w:b/>
        </w:rPr>
        <w:t xml:space="preserve">Основание: ПП РФ № 202.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стадион, фок, ледовая арена, спорткомплекс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Тип объекта спорта и его код во Всероссийском реестре объектов спорта (если есть)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Число зрительских мест; максимальное число занимающихся одновременно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Открытые плоскостные сооружения на территории (поля, площадки)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Календарь массовых мероприятий: сколько в год, максимум зрителей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пункты досмотра, отдельные входы для команд и зрителей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